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C3" w:rsidRPr="0021454F" w:rsidRDefault="00581C26" w:rsidP="005E6CF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72"/>
          <w:tab w:val="center" w:pos="4513"/>
        </w:tabs>
        <w:jc w:val="center"/>
        <w:rPr>
          <w:rFonts w:ascii="FrankRuehl" w:hAnsi="FrankRuehl" w:cs="FrankRuehl"/>
          <w:b/>
          <w:sz w:val="52"/>
          <w:u w:val="single"/>
        </w:rPr>
      </w:pPr>
      <w:r>
        <w:rPr>
          <w:rFonts w:ascii="FrankRuehl" w:hAnsi="FrankRuehl" w:cs="FrankRuehl"/>
          <w:b/>
          <w:sz w:val="52"/>
          <w:u w:val="single"/>
        </w:rPr>
        <w:t>1916 Easter Rising</w:t>
      </w:r>
    </w:p>
    <w:p w:rsidR="00EE2AC3" w:rsidRDefault="00EE2AC3">
      <w:pPr>
        <w:rPr>
          <w:rFonts w:ascii="FrankRuehl" w:hAnsi="FrankRuehl" w:cs="FrankRuehl"/>
          <w:sz w:val="44"/>
        </w:rPr>
      </w:pPr>
    </w:p>
    <w:p w:rsidR="00EE2AC3" w:rsidRPr="004B7DCC" w:rsidRDefault="00581C26" w:rsidP="00EE2AC3">
      <w:pPr>
        <w:rPr>
          <w:rFonts w:ascii="FrankRuehl" w:hAnsi="FrankRuehl" w:cs="FrankRuehl"/>
          <w:sz w:val="44"/>
          <w:szCs w:val="44"/>
        </w:rPr>
      </w:pPr>
      <w:r w:rsidRPr="004B7DCC">
        <w:rPr>
          <w:rFonts w:ascii="FrankRuehl" w:hAnsi="FrankRuehl" w:cs="FrankRuehl"/>
          <w:sz w:val="44"/>
          <w:szCs w:val="44"/>
        </w:rPr>
        <w:t xml:space="preserve">At the time, Ireland was ruled by Britain but many people in Ireland wanted independence.  In 1915 some groups of men including Patrick </w:t>
      </w:r>
      <w:proofErr w:type="spellStart"/>
      <w:r w:rsidRPr="004B7DCC">
        <w:rPr>
          <w:rFonts w:ascii="FrankRuehl" w:hAnsi="FrankRuehl" w:cs="FrankRuehl"/>
          <w:sz w:val="44"/>
          <w:szCs w:val="44"/>
        </w:rPr>
        <w:t>Pearse</w:t>
      </w:r>
      <w:proofErr w:type="spellEnd"/>
      <w:r w:rsidRPr="004B7DCC">
        <w:rPr>
          <w:rFonts w:ascii="FrankRuehl" w:hAnsi="FrankRuehl" w:cs="FrankRuehl"/>
          <w:sz w:val="44"/>
          <w:szCs w:val="44"/>
        </w:rPr>
        <w:t xml:space="preserve"> and James Connolly decided to rebel against the British.</w:t>
      </w:r>
    </w:p>
    <w:p w:rsidR="00581C26" w:rsidRPr="004B7DCC" w:rsidRDefault="00581C26" w:rsidP="00EE2AC3">
      <w:pPr>
        <w:rPr>
          <w:rFonts w:ascii="FrankRuehl" w:hAnsi="FrankRuehl" w:cs="FrankRuehl"/>
          <w:sz w:val="44"/>
          <w:szCs w:val="44"/>
        </w:rPr>
      </w:pPr>
    </w:p>
    <w:p w:rsidR="00581C26" w:rsidRPr="004B7DCC" w:rsidRDefault="00581C26" w:rsidP="00EE2AC3">
      <w:pPr>
        <w:rPr>
          <w:rFonts w:ascii="FrankRuehl" w:hAnsi="FrankRuehl" w:cs="FrankRuehl"/>
          <w:sz w:val="44"/>
          <w:szCs w:val="44"/>
        </w:rPr>
      </w:pPr>
      <w:r w:rsidRPr="004B7DCC">
        <w:rPr>
          <w:rFonts w:ascii="FrankRuehl" w:hAnsi="FrankRuehl" w:cs="FrankRuehl"/>
          <w:sz w:val="44"/>
          <w:szCs w:val="44"/>
        </w:rPr>
        <w:t>They planned uprisings all over the country.</w:t>
      </w:r>
    </w:p>
    <w:p w:rsidR="00581C26" w:rsidRPr="004B7DCC" w:rsidRDefault="00581C26" w:rsidP="00EE2AC3">
      <w:pPr>
        <w:rPr>
          <w:rFonts w:ascii="FrankRuehl" w:hAnsi="FrankRuehl" w:cs="FrankRuehl"/>
          <w:sz w:val="44"/>
          <w:szCs w:val="44"/>
        </w:rPr>
      </w:pPr>
    </w:p>
    <w:p w:rsidR="00EE2AC3" w:rsidRPr="004B7DCC" w:rsidRDefault="00581C26" w:rsidP="00EE2AC3">
      <w:pPr>
        <w:rPr>
          <w:rFonts w:ascii="FrankRuehl" w:hAnsi="FrankRuehl" w:cs="FrankRuehl"/>
          <w:sz w:val="44"/>
          <w:szCs w:val="44"/>
        </w:rPr>
      </w:pPr>
      <w:r w:rsidRPr="004B7DCC">
        <w:rPr>
          <w:rFonts w:ascii="FrankRuehl" w:hAnsi="FrankRuehl" w:cs="FrankRuehl"/>
          <w:sz w:val="44"/>
          <w:szCs w:val="44"/>
        </w:rPr>
        <w:t xml:space="preserve">On Easter Monday, April 24, a group of about 1,800 people, including some women, took over buildings in Dublin. The General Post Office (GPO) became their headquarters. On the steps of the GPO, Patrick </w:t>
      </w:r>
      <w:proofErr w:type="spellStart"/>
      <w:r w:rsidRPr="004B7DCC">
        <w:rPr>
          <w:rFonts w:ascii="FrankRuehl" w:hAnsi="FrankRuehl" w:cs="FrankRuehl"/>
          <w:sz w:val="44"/>
          <w:szCs w:val="44"/>
        </w:rPr>
        <w:t>Pearse</w:t>
      </w:r>
      <w:proofErr w:type="spellEnd"/>
      <w:r w:rsidRPr="004B7DCC">
        <w:rPr>
          <w:rFonts w:ascii="FrankRuehl" w:hAnsi="FrankRuehl" w:cs="FrankRuehl"/>
          <w:sz w:val="44"/>
          <w:szCs w:val="44"/>
        </w:rPr>
        <w:t xml:space="preserve"> read aloud a statement. He declared that Ireland was a free country.</w:t>
      </w:r>
    </w:p>
    <w:p w:rsidR="00581C26" w:rsidRPr="004B7DCC" w:rsidRDefault="00581C26" w:rsidP="00EE2AC3">
      <w:pPr>
        <w:rPr>
          <w:rFonts w:ascii="FrankRuehl" w:hAnsi="FrankRuehl" w:cs="FrankRuehl"/>
          <w:sz w:val="44"/>
          <w:szCs w:val="44"/>
        </w:rPr>
      </w:pPr>
    </w:p>
    <w:p w:rsidR="004B7DCC" w:rsidRDefault="004B7DCC" w:rsidP="00581C26">
      <w:pPr>
        <w:rPr>
          <w:rFonts w:ascii="FrankRuehl" w:hAnsi="FrankRuehl" w:cs="FrankRuehl"/>
          <w:sz w:val="44"/>
          <w:szCs w:val="44"/>
        </w:rPr>
      </w:pPr>
    </w:p>
    <w:p w:rsidR="004B7DCC" w:rsidRDefault="004B7DCC" w:rsidP="00581C26">
      <w:pPr>
        <w:rPr>
          <w:rFonts w:ascii="FrankRuehl" w:hAnsi="FrankRuehl" w:cs="FrankRuehl"/>
          <w:sz w:val="44"/>
          <w:szCs w:val="44"/>
        </w:rPr>
      </w:pPr>
    </w:p>
    <w:p w:rsidR="004B7DCC" w:rsidRDefault="004B7DCC" w:rsidP="00581C26">
      <w:pPr>
        <w:rPr>
          <w:rFonts w:ascii="FrankRuehl" w:hAnsi="FrankRuehl" w:cs="FrankRuehl"/>
          <w:sz w:val="44"/>
          <w:szCs w:val="44"/>
        </w:rPr>
      </w:pPr>
    </w:p>
    <w:p w:rsidR="004B7DCC" w:rsidRDefault="004B7DCC" w:rsidP="00581C26">
      <w:pPr>
        <w:rPr>
          <w:rFonts w:ascii="FrankRuehl" w:hAnsi="FrankRuehl" w:cs="FrankRuehl"/>
          <w:sz w:val="44"/>
          <w:szCs w:val="44"/>
        </w:rPr>
      </w:pPr>
    </w:p>
    <w:p w:rsidR="00581C26" w:rsidRPr="004B7DCC" w:rsidRDefault="00581C26" w:rsidP="00581C26">
      <w:pPr>
        <w:rPr>
          <w:rFonts w:ascii="FrankRuehl" w:hAnsi="FrankRuehl" w:cs="FrankRuehl"/>
          <w:sz w:val="44"/>
          <w:szCs w:val="44"/>
        </w:rPr>
      </w:pPr>
      <w:r w:rsidRPr="004B7DCC">
        <w:rPr>
          <w:rFonts w:ascii="FrankRuehl" w:hAnsi="FrankRuehl" w:cs="FrankRuehl"/>
          <w:sz w:val="44"/>
          <w:szCs w:val="44"/>
        </w:rPr>
        <w:lastRenderedPageBreak/>
        <w:t xml:space="preserve">The British used heavy guns (artillery) against the Irish all over Dublin. Within a week, the leaders of the rising realized they would not be able to beat the army. They surrendered and were arrested by the British. </w:t>
      </w:r>
    </w:p>
    <w:p w:rsidR="004B7DCC" w:rsidRDefault="004B7DCC" w:rsidP="00581C26">
      <w:pPr>
        <w:rPr>
          <w:rFonts w:ascii="FrankRuehl" w:hAnsi="FrankRuehl" w:cs="FrankRuehl"/>
          <w:sz w:val="36"/>
          <w:szCs w:val="36"/>
        </w:rPr>
      </w:pPr>
    </w:p>
    <w:p w:rsidR="004B1D0F" w:rsidRPr="004B7DCC" w:rsidRDefault="004B1D0F" w:rsidP="00581C26">
      <w:pPr>
        <w:rPr>
          <w:rFonts w:ascii="FrankRuehl" w:hAnsi="FrankRuehl" w:cs="FrankRuehl"/>
          <w:sz w:val="44"/>
          <w:szCs w:val="44"/>
        </w:rPr>
      </w:pPr>
      <w:r w:rsidRPr="004B7DCC">
        <w:rPr>
          <w:rFonts w:ascii="FrankRuehl" w:hAnsi="FrankRuehl" w:cs="FrankRuehl"/>
          <w:sz w:val="44"/>
          <w:szCs w:val="44"/>
        </w:rPr>
        <w:t xml:space="preserve">This is Sackville Street after the 1916 </w:t>
      </w:r>
      <w:proofErr w:type="gramStart"/>
      <w:r w:rsidRPr="004B7DCC">
        <w:rPr>
          <w:rFonts w:ascii="FrankRuehl" w:hAnsi="FrankRuehl" w:cs="FrankRuehl"/>
          <w:sz w:val="44"/>
          <w:szCs w:val="44"/>
        </w:rPr>
        <w:t>Rising</w:t>
      </w:r>
      <w:proofErr w:type="gramEnd"/>
      <w:r w:rsidRPr="004B7DCC">
        <w:rPr>
          <w:rFonts w:ascii="FrankRuehl" w:hAnsi="FrankRuehl" w:cs="FrankRuehl"/>
          <w:sz w:val="44"/>
          <w:szCs w:val="44"/>
        </w:rPr>
        <w:t>.</w:t>
      </w:r>
    </w:p>
    <w:p w:rsidR="001C3C51" w:rsidRDefault="001C3C51" w:rsidP="00581C26">
      <w:pPr>
        <w:rPr>
          <w:rFonts w:ascii="FrankRuehl" w:hAnsi="FrankRuehl" w:cs="FrankRuehl"/>
          <w:sz w:val="44"/>
        </w:rPr>
      </w:pPr>
    </w:p>
    <w:p w:rsidR="001C3C51" w:rsidRPr="00581C26" w:rsidRDefault="001C3C51" w:rsidP="00581C26">
      <w:pPr>
        <w:rPr>
          <w:rFonts w:ascii="FrankRuehl" w:hAnsi="FrankRuehl" w:cs="FrankRuehl"/>
          <w:sz w:val="44"/>
        </w:rPr>
      </w:pPr>
      <w:r w:rsidRPr="001C3C51">
        <w:rPr>
          <w:rFonts w:ascii="FrankRuehl" w:hAnsi="FrankRuehl" w:cs="FrankRuehl"/>
          <w:noProof/>
          <w:sz w:val="44"/>
          <w:lang w:eastAsia="en-IE"/>
        </w:rPr>
        <w:drawing>
          <wp:inline distT="0" distB="0" distL="0" distR="0">
            <wp:extent cx="5731510" cy="3820837"/>
            <wp:effectExtent l="0" t="0" r="2540" b="8255"/>
            <wp:docPr id="9" name="Picture 9" descr="C:\Users\Sue reid\Documents\Stevie school stuff\sackville_street_dublin_after_the_1916_easter_rising-752x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 reid\Documents\Stevie school stuff\sackville_street_dublin_after_the_1916_easter_rising-752x5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20837"/>
                    </a:xfrm>
                    <a:prstGeom prst="rect">
                      <a:avLst/>
                    </a:prstGeom>
                    <a:noFill/>
                    <a:ln>
                      <a:noFill/>
                    </a:ln>
                  </pic:spPr>
                </pic:pic>
              </a:graphicData>
            </a:graphic>
          </wp:inline>
        </w:drawing>
      </w:r>
    </w:p>
    <w:p w:rsidR="00581C26" w:rsidRPr="00581C26" w:rsidRDefault="00581C26" w:rsidP="00581C26">
      <w:pPr>
        <w:rPr>
          <w:rFonts w:ascii="FrankRuehl" w:hAnsi="FrankRuehl" w:cs="FrankRuehl"/>
          <w:sz w:val="44"/>
        </w:rPr>
      </w:pPr>
    </w:p>
    <w:p w:rsidR="004B7DCC" w:rsidRDefault="004B7DCC" w:rsidP="00581C26">
      <w:pPr>
        <w:rPr>
          <w:rFonts w:ascii="FrankRuehl" w:hAnsi="FrankRuehl" w:cs="FrankRuehl"/>
          <w:sz w:val="36"/>
          <w:szCs w:val="36"/>
        </w:rPr>
      </w:pPr>
    </w:p>
    <w:p w:rsidR="004B7DCC" w:rsidRDefault="004B7DCC" w:rsidP="00581C26">
      <w:pPr>
        <w:rPr>
          <w:rFonts w:ascii="FrankRuehl" w:hAnsi="FrankRuehl" w:cs="FrankRuehl"/>
          <w:sz w:val="36"/>
          <w:szCs w:val="36"/>
        </w:rPr>
      </w:pPr>
    </w:p>
    <w:p w:rsidR="004B7DCC" w:rsidRDefault="004B7DCC" w:rsidP="00581C26">
      <w:pPr>
        <w:rPr>
          <w:rFonts w:ascii="FrankRuehl" w:hAnsi="FrankRuehl" w:cs="FrankRuehl"/>
          <w:sz w:val="36"/>
          <w:szCs w:val="36"/>
        </w:rPr>
      </w:pPr>
    </w:p>
    <w:p w:rsidR="00581C26" w:rsidRDefault="00581C26" w:rsidP="00581C26">
      <w:pPr>
        <w:rPr>
          <w:rFonts w:ascii="FrankRuehl" w:hAnsi="FrankRuehl" w:cs="FrankRuehl"/>
          <w:sz w:val="44"/>
          <w:szCs w:val="44"/>
        </w:rPr>
      </w:pPr>
      <w:r w:rsidRPr="004B7DCC">
        <w:rPr>
          <w:rFonts w:ascii="FrankRuehl" w:hAnsi="FrankRuehl" w:cs="FrankRuehl"/>
          <w:sz w:val="44"/>
          <w:szCs w:val="44"/>
        </w:rPr>
        <w:lastRenderedPageBreak/>
        <w:t xml:space="preserve">The trials of the leaders of the Easter Rising were held in secret. </w:t>
      </w:r>
      <w:proofErr w:type="spellStart"/>
      <w:r w:rsidRPr="004B7DCC">
        <w:rPr>
          <w:rFonts w:ascii="FrankRuehl" w:hAnsi="FrankRuehl" w:cs="FrankRuehl"/>
          <w:sz w:val="44"/>
          <w:szCs w:val="44"/>
        </w:rPr>
        <w:t>Pearse</w:t>
      </w:r>
      <w:proofErr w:type="spellEnd"/>
      <w:r w:rsidRPr="004B7DCC">
        <w:rPr>
          <w:rFonts w:ascii="FrankRuehl" w:hAnsi="FrankRuehl" w:cs="FrankRuehl"/>
          <w:sz w:val="44"/>
          <w:szCs w:val="44"/>
        </w:rPr>
        <w:t xml:space="preserve"> and 14 other leaders were sentenced to death. More than 500 people had died in the rising, including many ordinary citizens.</w:t>
      </w:r>
    </w:p>
    <w:p w:rsidR="004B7DCC" w:rsidRPr="004B7DCC" w:rsidRDefault="004B7DCC" w:rsidP="00581C26">
      <w:pPr>
        <w:rPr>
          <w:rFonts w:ascii="FrankRuehl" w:hAnsi="FrankRuehl" w:cs="FrankRuehl"/>
          <w:sz w:val="44"/>
          <w:szCs w:val="44"/>
        </w:rPr>
      </w:pPr>
    </w:p>
    <w:p w:rsidR="00581C26" w:rsidRDefault="001C3C51" w:rsidP="00EE2AC3">
      <w:pPr>
        <w:rPr>
          <w:rFonts w:ascii="FrankRuehl" w:hAnsi="FrankRuehl" w:cs="FrankRuehl"/>
          <w:sz w:val="44"/>
        </w:rPr>
      </w:pPr>
      <w:r w:rsidRPr="001C3C51">
        <w:rPr>
          <w:rFonts w:ascii="FrankRuehl" w:hAnsi="FrankRuehl" w:cs="FrankRuehl"/>
          <w:noProof/>
          <w:sz w:val="44"/>
          <w:lang w:eastAsia="en-IE"/>
        </w:rPr>
        <w:drawing>
          <wp:inline distT="0" distB="0" distL="0" distR="0">
            <wp:extent cx="6142355" cy="3876260"/>
            <wp:effectExtent l="0" t="0" r="0" b="0"/>
            <wp:docPr id="1" name="Picture 1" descr="C:\Users\Sue reid\Documents\Stevie school stuff\1916 leaders execu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 reid\Documents\Stevie school stuff\1916 leaders execut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3864" cy="3896144"/>
                    </a:xfrm>
                    <a:prstGeom prst="rect">
                      <a:avLst/>
                    </a:prstGeom>
                    <a:noFill/>
                    <a:ln>
                      <a:noFill/>
                    </a:ln>
                  </pic:spPr>
                </pic:pic>
              </a:graphicData>
            </a:graphic>
          </wp:inline>
        </w:drawing>
      </w:r>
    </w:p>
    <w:p w:rsidR="00581C26" w:rsidRDefault="00581C26" w:rsidP="00EE2AC3">
      <w:pPr>
        <w:rPr>
          <w:rFonts w:ascii="FrankRuehl" w:hAnsi="FrankRuehl" w:cs="FrankRuehl"/>
          <w:sz w:val="44"/>
        </w:rPr>
      </w:pPr>
    </w:p>
    <w:p w:rsidR="004B7DCC" w:rsidRDefault="004B7DCC" w:rsidP="00EE2AC3">
      <w:pPr>
        <w:rPr>
          <w:rFonts w:ascii="FrankRuehl" w:hAnsi="FrankRuehl" w:cs="FrankRuehl"/>
          <w:sz w:val="44"/>
          <w:szCs w:val="44"/>
        </w:rPr>
      </w:pPr>
    </w:p>
    <w:p w:rsidR="004B7DCC" w:rsidRDefault="004B7DCC" w:rsidP="00EE2AC3">
      <w:pPr>
        <w:rPr>
          <w:rFonts w:ascii="FrankRuehl" w:hAnsi="FrankRuehl" w:cs="FrankRuehl"/>
          <w:sz w:val="44"/>
          <w:szCs w:val="44"/>
        </w:rPr>
      </w:pPr>
    </w:p>
    <w:p w:rsidR="004B7DCC" w:rsidRDefault="004B7DCC" w:rsidP="00EE2AC3">
      <w:pPr>
        <w:rPr>
          <w:rFonts w:ascii="FrankRuehl" w:hAnsi="FrankRuehl" w:cs="FrankRuehl"/>
          <w:sz w:val="44"/>
          <w:szCs w:val="44"/>
        </w:rPr>
      </w:pPr>
    </w:p>
    <w:p w:rsidR="004B7DCC" w:rsidRDefault="004B7DCC" w:rsidP="00EE2AC3">
      <w:pPr>
        <w:rPr>
          <w:rFonts w:ascii="FrankRuehl" w:hAnsi="FrankRuehl" w:cs="FrankRuehl"/>
          <w:sz w:val="44"/>
          <w:szCs w:val="44"/>
        </w:rPr>
      </w:pPr>
    </w:p>
    <w:p w:rsidR="004B7DCC" w:rsidRDefault="004B7DCC" w:rsidP="00EE2AC3">
      <w:pPr>
        <w:rPr>
          <w:rFonts w:ascii="FrankRuehl" w:hAnsi="FrankRuehl" w:cs="FrankRuehl"/>
          <w:sz w:val="44"/>
          <w:szCs w:val="44"/>
        </w:rPr>
      </w:pPr>
    </w:p>
    <w:p w:rsidR="00CE00B8" w:rsidRPr="004B7DCC" w:rsidRDefault="00581C26" w:rsidP="00EE2AC3">
      <w:pPr>
        <w:rPr>
          <w:rFonts w:ascii="FrankRuehl" w:hAnsi="FrankRuehl" w:cs="FrankRuehl"/>
          <w:sz w:val="44"/>
          <w:szCs w:val="44"/>
        </w:rPr>
      </w:pPr>
      <w:r w:rsidRPr="004B7DCC">
        <w:rPr>
          <w:rFonts w:ascii="FrankRuehl" w:hAnsi="FrankRuehl" w:cs="FrankRuehl"/>
          <w:sz w:val="44"/>
          <w:szCs w:val="44"/>
        </w:rPr>
        <w:lastRenderedPageBreak/>
        <w:t>At first, the Easter Rising had little support in Ireland. After its leaders were executed, though, people began to respect what they had tried to do. The rising came to be admired, and its leaders became heroes. Eamon de Valera was one of those leaders. He survived the uprising and later became a leader of Ireland after it finally achieved independence.</w:t>
      </w:r>
    </w:p>
    <w:p w:rsidR="00CE00B8" w:rsidRDefault="00CE00B8" w:rsidP="00EE2AC3">
      <w:pPr>
        <w:rPr>
          <w:rFonts w:ascii="FrankRuehl" w:hAnsi="FrankRuehl" w:cs="FrankRuehl"/>
          <w:sz w:val="36"/>
          <w:szCs w:val="36"/>
        </w:rPr>
      </w:pPr>
    </w:p>
    <w:p w:rsidR="00E51120" w:rsidRDefault="004B7DCC" w:rsidP="004B7DCC">
      <w:pPr>
        <w:jc w:val="center"/>
        <w:rPr>
          <w:rFonts w:ascii="FrankRuehl" w:hAnsi="FrankRuehl" w:cs="FrankRuehl"/>
          <w:sz w:val="36"/>
          <w:szCs w:val="36"/>
        </w:rPr>
      </w:pPr>
      <w:r>
        <w:rPr>
          <w:noProof/>
          <w:lang w:eastAsia="en-IE"/>
        </w:rPr>
        <w:drawing>
          <wp:inline distT="0" distB="0" distL="0" distR="0" wp14:anchorId="27C49CB4" wp14:editId="3CBC7B55">
            <wp:extent cx="2882265" cy="3379304"/>
            <wp:effectExtent l="0" t="0" r="0" b="0"/>
            <wp:docPr id="12" name="Picture 12" descr="http://multitext.ucc.ie/images/thumbnails/1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ultitext.ucc.ie/images/thumbnails/144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3273" cy="3392211"/>
                    </a:xfrm>
                    <a:prstGeom prst="rect">
                      <a:avLst/>
                    </a:prstGeom>
                    <a:noFill/>
                    <a:ln>
                      <a:noFill/>
                    </a:ln>
                  </pic:spPr>
                </pic:pic>
              </a:graphicData>
            </a:graphic>
          </wp:inline>
        </w:drawing>
      </w:r>
    </w:p>
    <w:p w:rsidR="00E51120" w:rsidRDefault="00E51120" w:rsidP="00EE2AC3">
      <w:pPr>
        <w:rPr>
          <w:rFonts w:ascii="FrankRuehl" w:hAnsi="FrankRuehl" w:cs="FrankRuehl"/>
          <w:sz w:val="36"/>
          <w:szCs w:val="36"/>
        </w:rPr>
      </w:pPr>
    </w:p>
    <w:p w:rsidR="004B7DCC" w:rsidRDefault="004B7DCC" w:rsidP="00EE2AC3">
      <w:pPr>
        <w:rPr>
          <w:rFonts w:ascii="FrankRuehl" w:hAnsi="FrankRuehl" w:cs="FrankRuehl"/>
          <w:sz w:val="44"/>
          <w:szCs w:val="44"/>
        </w:rPr>
      </w:pPr>
    </w:p>
    <w:p w:rsidR="004B7DCC" w:rsidRDefault="004B7DCC" w:rsidP="00EE2AC3">
      <w:pPr>
        <w:rPr>
          <w:rFonts w:ascii="FrankRuehl" w:hAnsi="FrankRuehl" w:cs="FrankRuehl"/>
          <w:sz w:val="44"/>
          <w:szCs w:val="44"/>
        </w:rPr>
      </w:pPr>
    </w:p>
    <w:p w:rsidR="004B7DCC" w:rsidRDefault="004B7DCC" w:rsidP="00EE2AC3">
      <w:pPr>
        <w:rPr>
          <w:rFonts w:ascii="FrankRuehl" w:hAnsi="FrankRuehl" w:cs="FrankRuehl"/>
          <w:sz w:val="44"/>
          <w:szCs w:val="44"/>
        </w:rPr>
      </w:pPr>
    </w:p>
    <w:p w:rsidR="00E66538" w:rsidRPr="004B7DCC" w:rsidRDefault="00E51120" w:rsidP="00EE2AC3">
      <w:pPr>
        <w:rPr>
          <w:rFonts w:ascii="FrankRuehl" w:hAnsi="FrankRuehl" w:cs="FrankRuehl"/>
          <w:sz w:val="44"/>
          <w:szCs w:val="44"/>
        </w:rPr>
      </w:pPr>
      <w:r w:rsidRPr="004B7DCC">
        <w:rPr>
          <w:rFonts w:ascii="FrankRuehl" w:hAnsi="FrankRuehl" w:cs="FrankRuehl"/>
          <w:sz w:val="44"/>
          <w:szCs w:val="44"/>
        </w:rPr>
        <w:lastRenderedPageBreak/>
        <w:t>The Proclamation of the Irish Republic was issued at the start of the Rising</w:t>
      </w:r>
    </w:p>
    <w:p w:rsidR="00E66538" w:rsidRPr="00DD1FFB" w:rsidRDefault="00E66538" w:rsidP="00EE2AC3">
      <w:pPr>
        <w:rPr>
          <w:rFonts w:ascii="FrankRuehl" w:hAnsi="FrankRuehl" w:cs="FrankRuehl"/>
          <w:sz w:val="36"/>
          <w:szCs w:val="36"/>
        </w:rPr>
      </w:pPr>
      <w:r>
        <w:rPr>
          <w:noProof/>
          <w:lang w:eastAsia="en-IE"/>
        </w:rPr>
        <w:drawing>
          <wp:inline distT="0" distB="0" distL="0" distR="0">
            <wp:extent cx="4591685" cy="6738620"/>
            <wp:effectExtent l="0" t="0" r="0" b="5080"/>
            <wp:docPr id="11" name="Picture 11" descr="http://www.1916risingcandle.com/wp-content/uploads/2014/09/procla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1916risingcandle.com/wp-content/uploads/2014/09/proclama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685" cy="6738620"/>
                    </a:xfrm>
                    <a:prstGeom prst="rect">
                      <a:avLst/>
                    </a:prstGeom>
                    <a:noFill/>
                    <a:ln>
                      <a:noFill/>
                    </a:ln>
                  </pic:spPr>
                </pic:pic>
              </a:graphicData>
            </a:graphic>
          </wp:inline>
        </w:drawing>
      </w:r>
    </w:p>
    <w:p w:rsidR="00CE00B8" w:rsidRDefault="00CE00B8" w:rsidP="00EE2AC3">
      <w:pPr>
        <w:rPr>
          <w:rFonts w:ascii="FrankRuehl" w:hAnsi="FrankRuehl" w:cs="FrankRuehl"/>
          <w:sz w:val="44"/>
        </w:rPr>
      </w:pPr>
    </w:p>
    <w:p w:rsidR="00E51120" w:rsidRDefault="00E51120" w:rsidP="00EE2AC3">
      <w:pPr>
        <w:rPr>
          <w:rFonts w:ascii="FrankRuehl" w:hAnsi="FrankRuehl" w:cs="FrankRuehl"/>
          <w:sz w:val="44"/>
        </w:rPr>
      </w:pPr>
    </w:p>
    <w:p w:rsidR="00E51120" w:rsidRDefault="00E51120" w:rsidP="00EE2AC3">
      <w:pPr>
        <w:rPr>
          <w:rFonts w:ascii="FrankRuehl" w:hAnsi="FrankRuehl" w:cs="FrankRuehl"/>
          <w:sz w:val="44"/>
        </w:rPr>
      </w:pPr>
    </w:p>
    <w:p w:rsidR="00E51120" w:rsidRDefault="00E51120" w:rsidP="00EE2AC3">
      <w:pPr>
        <w:rPr>
          <w:rFonts w:ascii="FrankRuehl" w:hAnsi="FrankRuehl" w:cs="FrankRuehl"/>
          <w:sz w:val="44"/>
        </w:rPr>
      </w:pPr>
      <w:r w:rsidRPr="00E51120">
        <w:rPr>
          <w:rFonts w:ascii="FrankRuehl" w:hAnsi="FrankRuehl" w:cs="FrankRuehl"/>
          <w:sz w:val="44"/>
        </w:rPr>
        <w:t>The Easter Rising lasted for 6 days</w:t>
      </w:r>
    </w:p>
    <w:p w:rsidR="00E51120" w:rsidRDefault="004B7DCC" w:rsidP="00EE2AC3">
      <w:pPr>
        <w:rPr>
          <w:rFonts w:ascii="FrankRuehl" w:hAnsi="FrankRuehl" w:cs="FrankRuehl"/>
          <w:sz w:val="44"/>
        </w:rPr>
      </w:pPr>
      <w:r>
        <w:rPr>
          <w:rFonts w:ascii="FrankRuehl" w:hAnsi="FrankRuehl" w:cs="FrankRuehl"/>
          <w:sz w:val="44"/>
        </w:rPr>
        <w:t>Around 5</w:t>
      </w:r>
      <w:bookmarkStart w:id="0" w:name="_GoBack"/>
      <w:bookmarkEnd w:id="0"/>
      <w:r w:rsidR="00E51120" w:rsidRPr="00E51120">
        <w:rPr>
          <w:rFonts w:ascii="FrankRuehl" w:hAnsi="FrankRuehl" w:cs="FrankRuehl"/>
          <w:sz w:val="44"/>
        </w:rPr>
        <w:t>00 people were killed and 2500 wounded during the Easter Rising</w:t>
      </w:r>
    </w:p>
    <w:p w:rsidR="00E51120" w:rsidRDefault="00E51120" w:rsidP="00EE2AC3">
      <w:pPr>
        <w:rPr>
          <w:rFonts w:ascii="FrankRuehl" w:hAnsi="FrankRuehl" w:cs="FrankRuehl"/>
          <w:sz w:val="44"/>
        </w:rPr>
      </w:pPr>
    </w:p>
    <w:p w:rsidR="00E51120" w:rsidRDefault="00E51120" w:rsidP="00EE2AC3">
      <w:pPr>
        <w:rPr>
          <w:rFonts w:ascii="FrankRuehl" w:hAnsi="FrankRuehl" w:cs="FrankRuehl"/>
          <w:sz w:val="44"/>
        </w:rPr>
      </w:pPr>
    </w:p>
    <w:p w:rsidR="00E51120" w:rsidRDefault="00E51120" w:rsidP="00EE2AC3">
      <w:pPr>
        <w:rPr>
          <w:rFonts w:ascii="FrankRuehl" w:hAnsi="FrankRuehl" w:cs="FrankRuehl"/>
          <w:sz w:val="44"/>
        </w:rPr>
      </w:pPr>
    </w:p>
    <w:p w:rsidR="00E51120" w:rsidRDefault="00E51120" w:rsidP="00EE2AC3">
      <w:pPr>
        <w:rPr>
          <w:rFonts w:ascii="FrankRuehl" w:hAnsi="FrankRuehl" w:cs="FrankRuehl"/>
          <w:sz w:val="44"/>
        </w:rPr>
      </w:pPr>
    </w:p>
    <w:p w:rsidR="00E51120" w:rsidRDefault="00E51120" w:rsidP="00EE2AC3">
      <w:pPr>
        <w:rPr>
          <w:rFonts w:ascii="FrankRuehl" w:hAnsi="FrankRuehl" w:cs="FrankRuehl"/>
          <w:sz w:val="44"/>
        </w:rPr>
      </w:pPr>
    </w:p>
    <w:p w:rsidR="00E51120" w:rsidRDefault="00E51120" w:rsidP="00EE2AC3">
      <w:pPr>
        <w:rPr>
          <w:rFonts w:ascii="FrankRuehl" w:hAnsi="FrankRuehl" w:cs="FrankRuehl"/>
          <w:sz w:val="44"/>
        </w:rPr>
      </w:pPr>
    </w:p>
    <w:p w:rsidR="00E51120" w:rsidRDefault="00E51120" w:rsidP="00EE2AC3">
      <w:pPr>
        <w:rPr>
          <w:rFonts w:ascii="FrankRuehl" w:hAnsi="FrankRuehl" w:cs="FrankRuehl"/>
          <w:sz w:val="44"/>
        </w:rPr>
      </w:pPr>
    </w:p>
    <w:p w:rsidR="00CE00B8" w:rsidRPr="00EE2AC3" w:rsidRDefault="00CE00B8" w:rsidP="00EE2AC3">
      <w:pPr>
        <w:rPr>
          <w:rFonts w:ascii="FrankRuehl" w:hAnsi="FrankRuehl" w:cs="FrankRuehl"/>
          <w:sz w:val="44"/>
        </w:rPr>
      </w:pPr>
      <w:r>
        <w:rPr>
          <w:rFonts w:ascii="FrankRuehl" w:hAnsi="FrankRuehl" w:cs="FrankRuehl"/>
          <w:sz w:val="44"/>
        </w:rPr>
        <w:t>By Steven Reid</w:t>
      </w:r>
      <w:r>
        <w:rPr>
          <w:rFonts w:ascii="FrankRuehl" w:hAnsi="FrankRuehl" w:cs="FrankRuehl"/>
          <w:sz w:val="44"/>
        </w:rPr>
        <w:tab/>
      </w:r>
      <w:r>
        <w:rPr>
          <w:rFonts w:ascii="FrankRuehl" w:hAnsi="FrankRuehl" w:cs="FrankRuehl"/>
          <w:sz w:val="44"/>
        </w:rPr>
        <w:tab/>
      </w:r>
      <w:r w:rsidR="00DD1FFB">
        <w:rPr>
          <w:rFonts w:ascii="FrankRuehl" w:hAnsi="FrankRuehl" w:cs="FrankRuehl"/>
          <w:sz w:val="44"/>
        </w:rPr>
        <w:t>06</w:t>
      </w:r>
      <w:r w:rsidR="00DD1FFB" w:rsidRPr="00DD1FFB">
        <w:rPr>
          <w:rFonts w:ascii="FrankRuehl" w:hAnsi="FrankRuehl" w:cs="FrankRuehl"/>
          <w:sz w:val="44"/>
          <w:vertAlign w:val="superscript"/>
        </w:rPr>
        <w:t>th</w:t>
      </w:r>
      <w:r w:rsidR="00DD1FFB">
        <w:rPr>
          <w:rFonts w:ascii="FrankRuehl" w:hAnsi="FrankRuehl" w:cs="FrankRuehl"/>
          <w:sz w:val="44"/>
        </w:rPr>
        <w:t xml:space="preserve"> March 2016</w:t>
      </w:r>
    </w:p>
    <w:sectPr w:rsidR="00CE00B8" w:rsidRPr="00EE2A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949" w:rsidRDefault="006A0949" w:rsidP="00EC23F3">
      <w:pPr>
        <w:spacing w:after="0" w:line="240" w:lineRule="auto"/>
      </w:pPr>
      <w:r>
        <w:separator/>
      </w:r>
    </w:p>
  </w:endnote>
  <w:endnote w:type="continuationSeparator" w:id="0">
    <w:p w:rsidR="006A0949" w:rsidRDefault="006A0949" w:rsidP="00EC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Ruehl">
    <w:altName w:val="Times New Roman"/>
    <w:panose1 w:val="020E0503060101010101"/>
    <w:charset w:val="00"/>
    <w:family w:val="swiss"/>
    <w:pitch w:val="variable"/>
    <w:sig w:usb0="00000000"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949" w:rsidRDefault="006A0949" w:rsidP="00EC23F3">
      <w:pPr>
        <w:spacing w:after="0" w:line="240" w:lineRule="auto"/>
      </w:pPr>
      <w:r>
        <w:separator/>
      </w:r>
    </w:p>
  </w:footnote>
  <w:footnote w:type="continuationSeparator" w:id="0">
    <w:p w:rsidR="006A0949" w:rsidRDefault="006A0949" w:rsidP="00EC23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AC3"/>
    <w:rsid w:val="001A231E"/>
    <w:rsid w:val="001C3C51"/>
    <w:rsid w:val="0021454F"/>
    <w:rsid w:val="00286F40"/>
    <w:rsid w:val="004B1D0F"/>
    <w:rsid w:val="004B7DCC"/>
    <w:rsid w:val="00581C26"/>
    <w:rsid w:val="005E6CF0"/>
    <w:rsid w:val="006A0949"/>
    <w:rsid w:val="00AE3BC1"/>
    <w:rsid w:val="00AF3E86"/>
    <w:rsid w:val="00C02BA4"/>
    <w:rsid w:val="00C41655"/>
    <w:rsid w:val="00CE00B8"/>
    <w:rsid w:val="00DD1FFB"/>
    <w:rsid w:val="00E51120"/>
    <w:rsid w:val="00E66538"/>
    <w:rsid w:val="00EC23F3"/>
    <w:rsid w:val="00EE2AC3"/>
    <w:rsid w:val="00FB5D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2DBAD-3CAC-4EE1-BF4C-EF856290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3F3"/>
  </w:style>
  <w:style w:type="paragraph" w:styleId="Footer">
    <w:name w:val="footer"/>
    <w:basedOn w:val="Normal"/>
    <w:link w:val="FooterChar"/>
    <w:uiPriority w:val="99"/>
    <w:unhideWhenUsed/>
    <w:rsid w:val="00EC2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3614">
      <w:bodyDiv w:val="1"/>
      <w:marLeft w:val="0"/>
      <w:marRight w:val="0"/>
      <w:marTop w:val="0"/>
      <w:marBottom w:val="0"/>
      <w:divBdr>
        <w:top w:val="none" w:sz="0" w:space="0" w:color="auto"/>
        <w:left w:val="none" w:sz="0" w:space="0" w:color="auto"/>
        <w:bottom w:val="none" w:sz="0" w:space="0" w:color="auto"/>
        <w:right w:val="none" w:sz="0" w:space="0" w:color="auto"/>
      </w:divBdr>
    </w:div>
    <w:div w:id="984048095">
      <w:bodyDiv w:val="1"/>
      <w:marLeft w:val="0"/>
      <w:marRight w:val="0"/>
      <w:marTop w:val="0"/>
      <w:marBottom w:val="0"/>
      <w:divBdr>
        <w:top w:val="none" w:sz="0" w:space="0" w:color="auto"/>
        <w:left w:val="none" w:sz="0" w:space="0" w:color="auto"/>
        <w:bottom w:val="none" w:sz="0" w:space="0" w:color="auto"/>
        <w:right w:val="none" w:sz="0" w:space="0" w:color="auto"/>
      </w:divBdr>
    </w:div>
    <w:div w:id="1028944438">
      <w:bodyDiv w:val="1"/>
      <w:marLeft w:val="0"/>
      <w:marRight w:val="0"/>
      <w:marTop w:val="0"/>
      <w:marBottom w:val="0"/>
      <w:divBdr>
        <w:top w:val="none" w:sz="0" w:space="0" w:color="auto"/>
        <w:left w:val="none" w:sz="0" w:space="0" w:color="auto"/>
        <w:bottom w:val="none" w:sz="0" w:space="0" w:color="auto"/>
        <w:right w:val="none" w:sz="0" w:space="0" w:color="auto"/>
      </w:divBdr>
    </w:div>
    <w:div w:id="1091508663">
      <w:bodyDiv w:val="1"/>
      <w:marLeft w:val="0"/>
      <w:marRight w:val="0"/>
      <w:marTop w:val="0"/>
      <w:marBottom w:val="0"/>
      <w:divBdr>
        <w:top w:val="none" w:sz="0" w:space="0" w:color="auto"/>
        <w:left w:val="none" w:sz="0" w:space="0" w:color="auto"/>
        <w:bottom w:val="none" w:sz="0" w:space="0" w:color="auto"/>
        <w:right w:val="none" w:sz="0" w:space="0" w:color="auto"/>
      </w:divBdr>
    </w:div>
    <w:div w:id="1691222469">
      <w:bodyDiv w:val="1"/>
      <w:marLeft w:val="0"/>
      <w:marRight w:val="0"/>
      <w:marTop w:val="0"/>
      <w:marBottom w:val="0"/>
      <w:divBdr>
        <w:top w:val="none" w:sz="0" w:space="0" w:color="auto"/>
        <w:left w:val="none" w:sz="0" w:space="0" w:color="auto"/>
        <w:bottom w:val="none" w:sz="0" w:space="0" w:color="auto"/>
        <w:right w:val="none" w:sz="0" w:space="0" w:color="auto"/>
      </w:divBdr>
      <w:divsChild>
        <w:div w:id="1029986963">
          <w:marLeft w:val="0"/>
          <w:marRight w:val="0"/>
          <w:marTop w:val="0"/>
          <w:marBottom w:val="0"/>
          <w:divBdr>
            <w:top w:val="none" w:sz="0" w:space="0" w:color="auto"/>
            <w:left w:val="none" w:sz="0" w:space="0" w:color="auto"/>
            <w:bottom w:val="none" w:sz="0" w:space="0" w:color="auto"/>
            <w:right w:val="none" w:sz="0" w:space="0" w:color="auto"/>
          </w:divBdr>
          <w:divsChild>
            <w:div w:id="1376739544">
              <w:marLeft w:val="0"/>
              <w:marRight w:val="0"/>
              <w:marTop w:val="0"/>
              <w:marBottom w:val="0"/>
              <w:divBdr>
                <w:top w:val="none" w:sz="0" w:space="0" w:color="auto"/>
                <w:left w:val="none" w:sz="0" w:space="0" w:color="auto"/>
                <w:bottom w:val="none" w:sz="0" w:space="0" w:color="auto"/>
                <w:right w:val="none" w:sz="0" w:space="0" w:color="auto"/>
              </w:divBdr>
              <w:divsChild>
                <w:div w:id="14469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reid</dc:creator>
  <cp:keywords/>
  <dc:description/>
  <cp:lastModifiedBy>brian reid</cp:lastModifiedBy>
  <cp:revision>8</cp:revision>
  <dcterms:created xsi:type="dcterms:W3CDTF">2016-03-06T14:19:00Z</dcterms:created>
  <dcterms:modified xsi:type="dcterms:W3CDTF">2016-03-06T14:49:00Z</dcterms:modified>
</cp:coreProperties>
</file>